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5664" w14:textId="3A9CFE50" w:rsidR="00F84A0B" w:rsidRDefault="00F84A0B" w:rsidP="00F84A0B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Pr="003709A9">
        <w:rPr>
          <w:sz w:val="28"/>
          <w:szCs w:val="26"/>
        </w:rPr>
        <w:t>ерелік</w:t>
      </w:r>
      <w:r>
        <w:rPr>
          <w:sz w:val="28"/>
          <w:szCs w:val="26"/>
        </w:rPr>
        <w:t xml:space="preserve"> освітніх компонентів</w:t>
      </w:r>
      <w:r w:rsidRPr="003709A9">
        <w:rPr>
          <w:sz w:val="28"/>
          <w:szCs w:val="26"/>
        </w:rPr>
        <w:t>,</w:t>
      </w:r>
      <w:r w:rsidRPr="008A55D9">
        <w:rPr>
          <w:sz w:val="28"/>
          <w:szCs w:val="26"/>
        </w:rPr>
        <w:t xml:space="preserve"> за якими </w:t>
      </w:r>
      <w:r>
        <w:rPr>
          <w:sz w:val="28"/>
          <w:szCs w:val="26"/>
        </w:rPr>
        <w:t>НН ІПСА планує здійснювати практичну підготовку (окремі види занять, а також практик) в очному режимі</w:t>
      </w:r>
      <w:r w:rsidR="00963537">
        <w:rPr>
          <w:sz w:val="28"/>
          <w:szCs w:val="26"/>
        </w:rPr>
        <w:t xml:space="preserve"> в осінньому семестрі 2024/2025 н. р.</w:t>
      </w:r>
      <w:r>
        <w:rPr>
          <w:sz w:val="28"/>
          <w:szCs w:val="26"/>
        </w:rPr>
        <w:t>:</w:t>
      </w:r>
    </w:p>
    <w:p w14:paraId="71F20148" w14:textId="77777777" w:rsidR="00F84A0B" w:rsidRPr="008A55D9" w:rsidRDefault="00F84A0B" w:rsidP="00F84A0B">
      <w:pPr>
        <w:ind w:firstLine="567"/>
        <w:jc w:val="both"/>
        <w:rPr>
          <w:sz w:val="28"/>
          <w:szCs w:val="26"/>
        </w:rPr>
      </w:pPr>
    </w:p>
    <w:tbl>
      <w:tblPr>
        <w:tblW w:w="152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1872"/>
        <w:gridCol w:w="1984"/>
        <w:gridCol w:w="993"/>
        <w:gridCol w:w="1134"/>
        <w:gridCol w:w="2409"/>
        <w:gridCol w:w="1418"/>
        <w:gridCol w:w="1417"/>
        <w:gridCol w:w="2211"/>
      </w:tblGrid>
      <w:tr w:rsidR="00F84A0B" w:rsidRPr="006A3AE6" w14:paraId="7DD83C71" w14:textId="77777777" w:rsidTr="00766880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C2827E1" w14:textId="77777777" w:rsidR="00F84A0B" w:rsidRPr="00802434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 w:rsidRPr="00802434">
              <w:rPr>
                <w:i/>
                <w:color w:val="000000"/>
                <w:sz w:val="20"/>
                <w:szCs w:val="22"/>
                <w:lang w:eastAsia="uk-UA"/>
              </w:rPr>
              <w:t>Код спеціальності</w:t>
            </w:r>
            <w:r>
              <w:rPr>
                <w:i/>
                <w:sz w:val="20"/>
                <w:szCs w:val="22"/>
                <w:lang w:eastAsia="en-US"/>
              </w:rPr>
              <w:t>, тип ОП, освітній ступінь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8EE556" w14:textId="77777777" w:rsidR="00F84A0B" w:rsidRPr="00802434" w:rsidRDefault="00F84A0B" w:rsidP="00766880">
            <w:pPr>
              <w:ind w:right="-56"/>
              <w:jc w:val="center"/>
              <w:rPr>
                <w:i/>
                <w:sz w:val="20"/>
                <w:szCs w:val="22"/>
                <w:lang w:eastAsia="en-US"/>
              </w:rPr>
            </w:pPr>
            <w:r w:rsidRPr="00802434">
              <w:rPr>
                <w:i/>
                <w:sz w:val="20"/>
                <w:szCs w:val="22"/>
                <w:lang w:eastAsia="en-US"/>
              </w:rPr>
              <w:t xml:space="preserve">Назва освітньої програми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401052A" w14:textId="77777777" w:rsidR="00F84A0B" w:rsidRPr="00802434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color w:val="000000"/>
                <w:sz w:val="20"/>
                <w:szCs w:val="22"/>
                <w:lang w:eastAsia="uk-UA"/>
              </w:rPr>
              <w:t>Назва освітнього компоненту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62FC579" w14:textId="77777777" w:rsidR="00F84A0B" w:rsidRPr="00802434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Шифр групи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1B762AF" w14:textId="77777777" w:rsidR="00F84A0B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Планова кількість здобувачів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51C877" w14:textId="77777777" w:rsidR="00F84A0B" w:rsidRPr="00802434" w:rsidRDefault="00F84A0B" w:rsidP="00766880">
            <w:pPr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П</w:t>
            </w:r>
            <w:r w:rsidRPr="00802434">
              <w:rPr>
                <w:i/>
                <w:sz w:val="20"/>
                <w:szCs w:val="22"/>
                <w:lang w:eastAsia="en-US"/>
              </w:rPr>
              <w:t xml:space="preserve">ідрозділ, що відповідає за </w:t>
            </w:r>
            <w:r>
              <w:rPr>
                <w:i/>
                <w:sz w:val="20"/>
                <w:szCs w:val="22"/>
                <w:lang w:eastAsia="en-US"/>
              </w:rPr>
              <w:t>викладання освітнього компонент</w:t>
            </w:r>
            <w:r>
              <w:rPr>
                <w:b/>
                <w:i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843E7F" w14:textId="77777777" w:rsidR="00F84A0B" w:rsidRPr="00802434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Вид очних занять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5E49A1" w14:textId="77777777" w:rsidR="00F84A0B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Кількість НПП, що забезпечують очні заняття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3B87DE" w14:textId="77777777" w:rsidR="00F84A0B" w:rsidRPr="00802434" w:rsidRDefault="00F84A0B" w:rsidP="00766880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Місце проведення заняття</w:t>
            </w:r>
          </w:p>
        </w:tc>
      </w:tr>
      <w:tr w:rsidR="00F84A0B" w:rsidRPr="008B4FA8" w14:paraId="3C0E9037" w14:textId="77777777" w:rsidTr="00766880">
        <w:trPr>
          <w:trHeight w:val="691"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93B15C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2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080F6F" w14:textId="77777777" w:rsidR="00F84A0B" w:rsidRPr="0035682B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Системи  і методи штучного інтелекту; Інтелектуальні сервіс-орієнтовані розподілені обчислювання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44D649" w14:textId="77777777" w:rsidR="00F84A0B" w:rsidRPr="00C030E9" w:rsidRDefault="00F84A0B" w:rsidP="00766880">
            <w:pPr>
              <w:pStyle w:val="1"/>
              <w:spacing w:line="233" w:lineRule="auto"/>
              <w:rPr>
                <w:rFonts w:ascii="Calibri" w:hAnsi="Calibri"/>
                <w:i/>
                <w:color w:val="1F497D"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i/>
                <w:color w:val="1F497D"/>
                <w:sz w:val="20"/>
                <w:szCs w:val="20"/>
                <w:lang w:eastAsia="en-US"/>
              </w:rPr>
              <w:t>Алгебра та аналітична геометрія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D9ADD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КІ-41 – КІ-43;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br/>
              <w:t>КН-41 – КН-43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B034E" w14:textId="77777777" w:rsidR="00F84A0B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180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0A73EA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 w:rsidRPr="00D1150D"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Кафедра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0DDB21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9C7C65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D0ED2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  <w:tr w:rsidR="00F84A0B" w:rsidRPr="008B4FA8" w14:paraId="483590F1" w14:textId="77777777" w:rsidTr="00766880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BF66A0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2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D0B707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Системи  і методи штучного інтелекту; Інтелектуальні сервіс-орієнтовані розподілені обчислювання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0A7C81" w14:textId="77777777" w:rsidR="00F84A0B" w:rsidRPr="00C030E9" w:rsidRDefault="00F84A0B" w:rsidP="00766880">
            <w:pPr>
              <w:pStyle w:val="1"/>
              <w:spacing w:line="233" w:lineRule="auto"/>
              <w:rPr>
                <w:rFonts w:ascii="Calibri" w:hAnsi="Calibri"/>
                <w:bCs/>
                <w:i/>
                <w:color w:val="1F497D"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bCs/>
                <w:i/>
                <w:color w:val="1F497D"/>
                <w:sz w:val="20"/>
                <w:szCs w:val="20"/>
                <w:lang w:eastAsia="en-US"/>
              </w:rPr>
              <w:t>Математичний аналіз. Частина 1. Диференціальне числення функцій однієї дійсної змінної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574F89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КІ-41 – КІ-43;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br/>
              <w:t>КН-41 – КН-43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92F91D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180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B85CE" w14:textId="77777777" w:rsidR="00F84A0B" w:rsidRPr="00802434" w:rsidRDefault="00F84A0B" w:rsidP="00766880">
            <w:pPr>
              <w:spacing w:line="233" w:lineRule="auto"/>
              <w:ind w:left="-57" w:right="-57"/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 w:rsidRPr="00D1150D"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Кафедра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F924FC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0CC458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D533EC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  <w:tr w:rsidR="00F84A0B" w:rsidRPr="008B4FA8" w14:paraId="27493594" w14:textId="77777777" w:rsidTr="00766880">
        <w:trPr>
          <w:cantSplit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064DD6" w14:textId="77777777" w:rsidR="00F84A0B" w:rsidRPr="00802434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2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E4E4E1" w14:textId="77777777" w:rsidR="00F84A0B" w:rsidRPr="00802434" w:rsidRDefault="00F84A0B" w:rsidP="00766880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Системи  і методи штучного інтелекту; Інтелектуальні сервіс-орієнтовані розподілені обчислювання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D7948" w14:textId="77777777" w:rsidR="00F84A0B" w:rsidRPr="00C030E9" w:rsidRDefault="00F84A0B" w:rsidP="00766880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  <w:t>Дискретна математика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2AE94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КІ-41 – КІ-43;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br/>
              <w:t>КН-41 – КН-43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401B10" w14:textId="77777777" w:rsidR="00F84A0B" w:rsidRPr="00802434" w:rsidRDefault="00F84A0B" w:rsidP="00766880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180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5B109A" w14:textId="77777777" w:rsidR="00F84A0B" w:rsidRPr="00802434" w:rsidRDefault="00F84A0B" w:rsidP="00766880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1150D"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Кафедра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98AAF9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41A26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CC2235" w14:textId="77777777" w:rsidR="00F84A0B" w:rsidRPr="00802434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  <w:tr w:rsidR="00F84A0B" w:rsidRPr="008B4FA8" w14:paraId="1EE4FE84" w14:textId="77777777" w:rsidTr="00766880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993F04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lastRenderedPageBreak/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4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134489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Системний аналіз і управління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90B92" w14:textId="77777777" w:rsidR="00F84A0B" w:rsidRPr="00C030E9" w:rsidRDefault="00F84A0B" w:rsidP="00766880">
            <w:pPr>
              <w:jc w:val="center"/>
              <w:rPr>
                <w:rFonts w:ascii="Calibri" w:hAnsi="Calibri"/>
                <w:b/>
                <w:bCs/>
                <w:i/>
                <w:color w:val="1F497D"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b/>
                <w:bCs/>
                <w:i/>
                <w:color w:val="1F497D"/>
                <w:sz w:val="20"/>
                <w:szCs w:val="20"/>
                <w:lang w:eastAsia="en-US"/>
              </w:rPr>
              <w:t>Алгебра і геометрія. Частин</w:t>
            </w:r>
            <w:r>
              <w:rPr>
                <w:rFonts w:ascii="Calibri" w:hAnsi="Calibri"/>
                <w:b/>
                <w:bCs/>
                <w:i/>
                <w:color w:val="1F497D"/>
                <w:sz w:val="20"/>
                <w:szCs w:val="20"/>
                <w:lang w:eastAsia="en-US"/>
              </w:rPr>
              <w:t xml:space="preserve">а 1. </w:t>
            </w:r>
            <w:r w:rsidRPr="00C030E9">
              <w:rPr>
                <w:rFonts w:ascii="Calibri" w:hAnsi="Calibri"/>
                <w:b/>
                <w:bCs/>
                <w:i/>
                <w:color w:val="1F497D"/>
                <w:sz w:val="20"/>
                <w:szCs w:val="20"/>
                <w:lang w:eastAsia="en-US"/>
              </w:rPr>
              <w:t>Аналітична геометрія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DA4AC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КА-41 – КА-45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34303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CE8C79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 w:rsidRPr="00D1150D"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Кафедра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FFB9E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948F59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4C36F3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  <w:tr w:rsidR="00F84A0B" w:rsidRPr="008B4FA8" w14:paraId="4FB2E16B" w14:textId="77777777" w:rsidTr="00766880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4D9B4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4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20C0BC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Системний аналіз і управління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EA6D1" w14:textId="77777777" w:rsidR="00F84A0B" w:rsidRPr="00C030E9" w:rsidRDefault="00F84A0B" w:rsidP="00766880">
            <w:pPr>
              <w:jc w:val="center"/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  <w:t>Математичний аналіз. Частина 1. Диференціальне числення функцій однієї дійсної змінної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27471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КА-41 – КА-45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5A0F0F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07D87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 w:rsidRPr="00D1150D"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Кафедра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C7E07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DBD883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E1119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  <w:tr w:rsidR="00F84A0B" w:rsidRPr="008B4FA8" w14:paraId="77EA8634" w14:textId="77777777" w:rsidTr="00766880">
        <w:trPr>
          <w:cantSplit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EB119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val="en-US" w:eastAsia="uk-UA"/>
              </w:rPr>
              <w:t>2</w:t>
            </w: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4 ОПП бакалавра</w:t>
            </w:r>
          </w:p>
        </w:tc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CBCC9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Системний аналіз і управління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C34768" w14:textId="77777777" w:rsidR="00F84A0B" w:rsidRPr="00C030E9" w:rsidRDefault="00F84A0B" w:rsidP="00766880">
            <w:pPr>
              <w:jc w:val="center"/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</w:pPr>
            <w:r w:rsidRPr="00C030E9"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  <w:t>Дискретна математика. Частина 1. Висловлення, множини відношення, графи, комбінаторика, групи, кільц</w:t>
            </w:r>
            <w:r>
              <w:rPr>
                <w:rFonts w:ascii="Calibri" w:hAnsi="Calibri"/>
                <w:b/>
                <w:i/>
                <w:color w:val="1F497D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973932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КА-41 – КА-45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7A19E4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01ADE" w14:textId="77777777" w:rsidR="00F84A0B" w:rsidRDefault="00F84A0B" w:rsidP="00766880">
            <w:pPr>
              <w:jc w:val="center"/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</w:pPr>
            <w:r>
              <w:rPr>
                <w:rFonts w:ascii="Calibri" w:hAnsi="Calibri"/>
                <w:i/>
                <w:color w:val="1F497D"/>
                <w:sz w:val="22"/>
                <w:szCs w:val="22"/>
                <w:lang w:eastAsia="uk-UA"/>
              </w:rPr>
              <w:t>Кафедри математичних методів системного аналізу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5384B9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Лекції та практичні заняття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79163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1572F" w14:textId="77777777" w:rsidR="00F84A0B" w:rsidRDefault="00F84A0B" w:rsidP="00766880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>
              <w:rPr>
                <w:i/>
                <w:color w:val="1F497D"/>
                <w:sz w:val="22"/>
                <w:szCs w:val="22"/>
                <w:lang w:eastAsia="en-US"/>
              </w:rPr>
              <w:t xml:space="preserve">аудиторії: 001-35, 105-35, 204-35, </w:t>
            </w:r>
            <w:r>
              <w:rPr>
                <w:i/>
                <w:color w:val="1F497D"/>
                <w:sz w:val="22"/>
                <w:szCs w:val="22"/>
                <w:lang w:eastAsia="en-US"/>
              </w:rPr>
              <w:br/>
              <w:t>304-35</w:t>
            </w:r>
          </w:p>
        </w:tc>
      </w:tr>
    </w:tbl>
    <w:p w14:paraId="7B2B7AD0" w14:textId="77777777" w:rsidR="00F84A0B" w:rsidRDefault="00F84A0B" w:rsidP="00F84A0B">
      <w:pPr>
        <w:spacing w:before="240"/>
        <w:ind w:firstLine="567"/>
        <w:jc w:val="center"/>
        <w:rPr>
          <w:b/>
          <w:sz w:val="26"/>
          <w:szCs w:val="26"/>
        </w:rPr>
      </w:pPr>
    </w:p>
    <w:p w14:paraId="4E137C91" w14:textId="77777777" w:rsidR="00F84A0B" w:rsidRDefault="00F84A0B" w:rsidP="00F84A0B">
      <w:pPr>
        <w:spacing w:before="240"/>
        <w:ind w:firstLine="567"/>
        <w:jc w:val="center"/>
        <w:rPr>
          <w:b/>
          <w:sz w:val="26"/>
          <w:szCs w:val="26"/>
        </w:rPr>
      </w:pPr>
    </w:p>
    <w:p w14:paraId="5C9E9C05" w14:textId="77777777" w:rsidR="00F84A0B" w:rsidRPr="009203CB" w:rsidRDefault="00F84A0B" w:rsidP="00F84A0B">
      <w:pPr>
        <w:spacing w:before="24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В. о. д</w:t>
      </w:r>
      <w:r w:rsidRPr="009203CB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>а</w:t>
      </w:r>
      <w:r w:rsidRPr="009203CB">
        <w:rPr>
          <w:b/>
          <w:sz w:val="26"/>
          <w:szCs w:val="26"/>
        </w:rPr>
        <w:t xml:space="preserve"> НН</w:t>
      </w:r>
      <w:r>
        <w:rPr>
          <w:b/>
          <w:sz w:val="26"/>
          <w:szCs w:val="26"/>
        </w:rPr>
        <w:t xml:space="preserve"> </w:t>
      </w:r>
      <w:r w:rsidRPr="009203CB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>ПСА</w:t>
      </w:r>
      <w:r w:rsidRPr="009203CB">
        <w:rPr>
          <w:b/>
          <w:sz w:val="26"/>
          <w:szCs w:val="26"/>
        </w:rPr>
        <w:tab/>
      </w:r>
      <w:r w:rsidRPr="009203CB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203CB">
        <w:rPr>
          <w:b/>
          <w:sz w:val="26"/>
          <w:szCs w:val="26"/>
        </w:rPr>
        <w:tab/>
      </w:r>
      <w:r w:rsidRPr="009203CB">
        <w:rPr>
          <w:b/>
          <w:sz w:val="26"/>
          <w:szCs w:val="26"/>
        </w:rPr>
        <w:tab/>
      </w:r>
      <w:r>
        <w:rPr>
          <w:b/>
          <w:sz w:val="26"/>
          <w:szCs w:val="26"/>
        </w:rPr>
        <w:t>Костянтин ЄФРЕМОВ</w:t>
      </w:r>
    </w:p>
    <w:p w14:paraId="2017ABF5" w14:textId="77777777" w:rsidR="00D22680" w:rsidRDefault="00D22680"/>
    <w:sectPr w:rsidR="00D22680" w:rsidSect="00F84A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0B"/>
    <w:rsid w:val="00963537"/>
    <w:rsid w:val="00D22680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E329"/>
  <w15:chartTrackingRefBased/>
  <w15:docId w15:val="{4E1C11CC-3518-43D0-903C-73C98AC1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0B"/>
    <w:pPr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0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1447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2024-08-12T12:53:00Z</dcterms:created>
  <dcterms:modified xsi:type="dcterms:W3CDTF">2024-08-12T12:57:00Z</dcterms:modified>
</cp:coreProperties>
</file>